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14" w:rsidRDefault="00642E14" w:rsidP="00642E14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C10419"/>
          <w:lang w:val="es-AR"/>
        </w:rPr>
      </w:pPr>
      <w:r w:rsidRPr="00867AEC">
        <w:rPr>
          <w:rFonts w:ascii="AkzidenzGroteskBE-Regular" w:hAnsi="AkzidenzGroteskBE-Regular" w:cs="AkzidenzGroteskBE-Regular"/>
          <w:color w:val="C10419"/>
          <w:lang w:val="es-AR"/>
        </w:rPr>
        <w:t>Ministerio de Ciencia, Tecnología e Innovación Productiva</w:t>
      </w:r>
    </w:p>
    <w:p w:rsidR="009633A3" w:rsidRPr="008A105C" w:rsidRDefault="00642E14" w:rsidP="00642E14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C10419"/>
          <w:sz w:val="20"/>
          <w:szCs w:val="20"/>
          <w:lang w:val="es-AR"/>
        </w:rPr>
      </w:pPr>
      <w:r w:rsidRPr="008A105C">
        <w:rPr>
          <w:rFonts w:ascii="AkzidenzGroteskBE-Regular" w:hAnsi="AkzidenzGroteskBE-Regular" w:cs="Times New Roman"/>
          <w:b/>
          <w:color w:val="1A1A1A"/>
          <w:sz w:val="20"/>
          <w:szCs w:val="20"/>
        </w:rPr>
        <w:t>Proyecto FIT-AP</w:t>
      </w: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 - </w:t>
      </w:r>
      <w:r w:rsidR="009633A3"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Fortalecimiento a la innovación tecnológ</w:t>
      </w: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ica en aglomerados productivos. </w:t>
      </w:r>
    </w:p>
    <w:p w:rsidR="00082ADC" w:rsidRPr="00642E14" w:rsidRDefault="00082ADC" w:rsidP="00642E1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color w:val="1A1A1A"/>
          <w:sz w:val="22"/>
          <w:szCs w:val="22"/>
        </w:rPr>
      </w:pPr>
    </w:p>
    <w:p w:rsidR="00AD2BAC" w:rsidRPr="008A105C" w:rsidRDefault="00AD2BAC" w:rsidP="00642E1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b/>
          <w:color w:val="1A1A1A"/>
          <w:sz w:val="20"/>
          <w:szCs w:val="20"/>
        </w:rPr>
      </w:pPr>
      <w:r w:rsidRPr="008A105C">
        <w:rPr>
          <w:rFonts w:ascii="AkzidenzGroteskBE-Regular" w:hAnsi="AkzidenzGroteskBE-Regular" w:cs="Times New Roman"/>
          <w:b/>
          <w:color w:val="1A1A1A"/>
          <w:sz w:val="20"/>
          <w:szCs w:val="20"/>
        </w:rPr>
        <w:t>O</w:t>
      </w:r>
      <w:r w:rsidR="00642E14" w:rsidRPr="008A105C">
        <w:rPr>
          <w:rFonts w:ascii="AkzidenzGroteskBE-Regular" w:hAnsi="AkzidenzGroteskBE-Regular" w:cs="Times New Roman"/>
          <w:b/>
          <w:color w:val="1A1A1A"/>
          <w:sz w:val="20"/>
          <w:szCs w:val="20"/>
        </w:rPr>
        <w:t>bjetivos</w:t>
      </w:r>
    </w:p>
    <w:p w:rsidR="00AD2BAC" w:rsidRPr="008A105C" w:rsidRDefault="00AD2BAC" w:rsidP="0064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Aumentar la inversión y fortalecer los procesos de innovación asociativos en los que deberán participar tanto empresas como instituciones científicas y tecnológicas. Podrán a su vez, intervenir entidades públicas o privadas que contribuyan al desarrollo tecnológico e innovador del aglomerado productivo y sectores de Gobierno.</w:t>
      </w:r>
    </w:p>
    <w:p w:rsidR="00AD2BAC" w:rsidRPr="008A105C" w:rsidRDefault="00AD2BAC" w:rsidP="0064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</w:p>
    <w:p w:rsidR="00082ADC" w:rsidRPr="002001F9" w:rsidRDefault="00082ADC" w:rsidP="00082ADC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b/>
          <w:sz w:val="20"/>
          <w:szCs w:val="20"/>
          <w:lang w:val="es-AR"/>
        </w:rPr>
      </w:pPr>
      <w:r w:rsidRPr="002001F9">
        <w:rPr>
          <w:rFonts w:ascii="AkzidenzGroteskBE-Regular" w:hAnsi="AkzidenzGroteskBE-Regular" w:cs="AkzidenzGroteskBE-Regular"/>
          <w:b/>
          <w:sz w:val="20"/>
          <w:szCs w:val="20"/>
          <w:lang w:val="es-AR"/>
        </w:rPr>
        <w:t xml:space="preserve">Destinatarios </w:t>
      </w:r>
      <w:proofErr w:type="spellStart"/>
      <w:r w:rsidRPr="002001F9">
        <w:rPr>
          <w:rFonts w:ascii="AkzidenzGroteskBE-Regular" w:hAnsi="AkzidenzGroteskBE-Regular" w:cs="AkzidenzGroteskBE-Regular"/>
          <w:b/>
          <w:sz w:val="20"/>
          <w:szCs w:val="20"/>
          <w:lang w:val="es-AR"/>
        </w:rPr>
        <w:t>MIPyMEs</w:t>
      </w:r>
      <w:proofErr w:type="spellEnd"/>
      <w:r w:rsidRPr="002001F9">
        <w:rPr>
          <w:rFonts w:ascii="AkzidenzGroteskBE-Regular" w:hAnsi="AkzidenzGroteskBE-Regular" w:cs="AkzidenzGroteskBE-Regular"/>
          <w:b/>
          <w:sz w:val="20"/>
          <w:szCs w:val="20"/>
          <w:lang w:val="es-AR"/>
        </w:rPr>
        <w:t xml:space="preserve"> | Grandes empresas | Grupos de </w:t>
      </w:r>
      <w:proofErr w:type="spellStart"/>
      <w:r w:rsidRPr="002001F9">
        <w:rPr>
          <w:rFonts w:ascii="AkzidenzGroteskBE-Regular" w:hAnsi="AkzidenzGroteskBE-Regular" w:cs="AkzidenzGroteskBE-Regular"/>
          <w:b/>
          <w:sz w:val="20"/>
          <w:szCs w:val="20"/>
          <w:lang w:val="es-AR"/>
        </w:rPr>
        <w:t>MIPyMEs</w:t>
      </w:r>
      <w:proofErr w:type="spellEnd"/>
    </w:p>
    <w:p w:rsidR="007845CD" w:rsidRDefault="00AD2BAC" w:rsidP="00642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El proyecto deberá ser presentado por una Asociación Ad Hoc (AAH). La misma estará representada por los principales actores del FIT-AP, empresas del AP e </w:t>
      </w:r>
      <w:r w:rsidR="00D7090A"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i</w:t>
      </w: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nstituciones científicas y tecnológicas vinculadas. Podrán también estar representados otros actores como gobiernos provinciales o municipales, entidades educativas estatales y privadas, agencias de promoción y entes estatales u otras organizaciones públicas o privadas p</w:t>
      </w:r>
      <w:r w:rsidR="002C157D">
        <w:rPr>
          <w:rFonts w:ascii="AkzidenzGroteskBE-Regular" w:hAnsi="AkzidenzGroteskBE-Regular" w:cs="Times New Roman"/>
          <w:color w:val="1A1A1A"/>
          <w:sz w:val="20"/>
          <w:szCs w:val="20"/>
        </w:rPr>
        <w:t>romotoras del desarrollo del AP</w:t>
      </w:r>
      <w:r w:rsidR="007845CD">
        <w:rPr>
          <w:rFonts w:ascii="AkzidenzGroteskBE-Regular" w:hAnsi="AkzidenzGroteskBE-Regular" w:cs="Times New Roman"/>
          <w:color w:val="1A1A1A"/>
          <w:sz w:val="20"/>
          <w:szCs w:val="20"/>
        </w:rPr>
        <w:t>.</w:t>
      </w:r>
      <w:r w:rsidR="002C157D"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 </w:t>
      </w:r>
    </w:p>
    <w:p w:rsidR="009D2EDB" w:rsidRPr="008A105C" w:rsidRDefault="007845CD" w:rsidP="007845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Los </w:t>
      </w:r>
      <w:r w:rsidR="00211E39"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beneficiarios de este instrumento son las empresas, instituciones de </w:t>
      </w:r>
      <w:proofErr w:type="spellStart"/>
      <w:r w:rsidR="00211E39"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I+D+i</w:t>
      </w:r>
      <w:proofErr w:type="spellEnd"/>
      <w:r w:rsidR="00211E39"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 y entes gubernamentales de un AP que representados por una AAH suscriban el contrato establecido a sus efectos y se acojan a los requisitos y condiciones previstos en el reglamento operativo correspondiente a la línea FIT-AP.</w:t>
      </w:r>
    </w:p>
    <w:p w:rsidR="009D2EDB" w:rsidRPr="008A105C" w:rsidRDefault="009D2EDB" w:rsidP="0064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</w:p>
    <w:p w:rsidR="00AD2BAC" w:rsidRPr="008A105C" w:rsidRDefault="00AD2BAC" w:rsidP="00642E14">
      <w:p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b/>
          <w:sz w:val="20"/>
          <w:szCs w:val="20"/>
        </w:rPr>
      </w:pPr>
      <w:r w:rsidRPr="008A105C">
        <w:rPr>
          <w:rFonts w:ascii="AkzidenzGroteskBE-Regular" w:hAnsi="AkzidenzGroteskBE-Regular" w:cs="Times New Roman"/>
          <w:b/>
          <w:color w:val="1A1A1A"/>
          <w:sz w:val="20"/>
          <w:szCs w:val="20"/>
        </w:rPr>
        <w:t>B</w:t>
      </w:r>
      <w:r w:rsidR="00642E14" w:rsidRPr="008A105C">
        <w:rPr>
          <w:rFonts w:ascii="AkzidenzGroteskBE-Regular" w:hAnsi="AkzidenzGroteskBE-Regular" w:cs="Times New Roman"/>
          <w:b/>
          <w:color w:val="1A1A1A"/>
          <w:sz w:val="20"/>
          <w:szCs w:val="20"/>
        </w:rPr>
        <w:t>eneficios</w:t>
      </w:r>
      <w:r w:rsidRPr="008A105C">
        <w:rPr>
          <w:rFonts w:ascii="AkzidenzGroteskBE-Regular" w:hAnsi="AkzidenzGroteskBE-Regular" w:cs="Times New Roman"/>
          <w:b/>
          <w:sz w:val="20"/>
          <w:szCs w:val="20"/>
        </w:rPr>
        <w:t xml:space="preserve"> I+D | Gestión empresarial</w:t>
      </w:r>
    </w:p>
    <w:p w:rsidR="002D08DD" w:rsidRPr="008A105C" w:rsidRDefault="00AD2BAC" w:rsidP="00642E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El monto del beneficio será de hasta U$S 4.000.000.</w:t>
      </w:r>
    </w:p>
    <w:p w:rsidR="002D08DD" w:rsidRPr="008A105C" w:rsidRDefault="00AD2BAC" w:rsidP="00642E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Los FIT-AP tendrán un plazo de ejecución máxima de cuatro (4) años.</w:t>
      </w:r>
    </w:p>
    <w:p w:rsidR="002D08DD" w:rsidRPr="008A105C" w:rsidRDefault="00AD2BAC" w:rsidP="00642E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 xml:space="preserve">Acciones </w:t>
      </w:r>
      <w:proofErr w:type="spellStart"/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subsidiables</w:t>
      </w:r>
      <w:proofErr w:type="spellEnd"/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: reembolso de pago hecho o pago directo al proveedor.</w:t>
      </w:r>
    </w:p>
    <w:p w:rsidR="00AD2BAC" w:rsidRDefault="00AD2BAC" w:rsidP="00642E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 w:rsidRPr="008A105C">
        <w:rPr>
          <w:rFonts w:ascii="AkzidenzGroteskBE-Regular" w:hAnsi="AkzidenzGroteskBE-Regular" w:cs="Times New Roman"/>
          <w:color w:val="1A1A1A"/>
          <w:sz w:val="20"/>
          <w:szCs w:val="20"/>
        </w:rPr>
        <w:t>Acciones sujetas a créditos: anticipos financieros.</w:t>
      </w:r>
    </w:p>
    <w:p w:rsidR="002C157D" w:rsidRPr="008A105C" w:rsidRDefault="002C157D" w:rsidP="00642E1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zidenzGroteskBE-Regular" w:hAnsi="AkzidenzGroteskBE-Regular" w:cs="Times New Roman"/>
          <w:color w:val="1A1A1A"/>
          <w:sz w:val="20"/>
          <w:szCs w:val="20"/>
        </w:rPr>
      </w:pPr>
      <w:r>
        <w:rPr>
          <w:rFonts w:ascii="AkzidenzGroteskBE-Regular" w:hAnsi="AkzidenzGroteskBE-Regular" w:cs="Times New Roman"/>
          <w:color w:val="1A1A1A"/>
          <w:sz w:val="20"/>
          <w:szCs w:val="20"/>
        </w:rPr>
        <w:t>Acciones desarrolladas por instituciones de I+D+I</w:t>
      </w:r>
    </w:p>
    <w:p w:rsidR="0008685C" w:rsidRDefault="00B37374" w:rsidP="009D2EDB">
      <w:pPr>
        <w:spacing w:after="0" w:line="240" w:lineRule="auto"/>
        <w:jc w:val="both"/>
        <w:rPr>
          <w:rFonts w:cs="Times New Roman"/>
          <w:color w:val="1A1A1A"/>
          <w:sz w:val="12"/>
          <w:szCs w:val="12"/>
          <w:lang w:val="en-US"/>
        </w:rPr>
      </w:pPr>
      <w:bookmarkStart w:id="0" w:name="_GoBack"/>
      <w:bookmarkEnd w:id="0"/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106680</wp:posOffset>
                </wp:positionV>
                <wp:extent cx="2286000" cy="170497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5C" w:rsidRPr="006E12B6" w:rsidRDefault="0008685C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6E12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Contacto:                     </w:t>
                            </w:r>
                          </w:p>
                          <w:p w:rsidR="0008685C" w:rsidRPr="00082ADC" w:rsidRDefault="0008685C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8685C" w:rsidRPr="00082ADC" w:rsidRDefault="00F6213D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A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FIT – AP </w:t>
                            </w:r>
                          </w:p>
                          <w:p w:rsidR="0008685C" w:rsidRPr="00082ADC" w:rsidRDefault="0008685C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2A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Godoy Cruz 2370, Piso 1 (C1425FQD)</w:t>
                            </w:r>
                          </w:p>
                          <w:p w:rsidR="003F351A" w:rsidRDefault="0008685C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6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Tel: 011-4899-5300 int. 5052</w:t>
                            </w:r>
                            <w:r w:rsidRPr="00086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</w:t>
                            </w:r>
                          </w:p>
                          <w:p w:rsidR="0008685C" w:rsidRPr="0008685C" w:rsidRDefault="00A40BF0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08685C" w:rsidRPr="00086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-mail: </w:t>
                            </w:r>
                            <w:hyperlink r:id="rId7" w:history="1">
                              <w:r w:rsidR="0008685C" w:rsidRPr="0008685C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fontar@mincyt.gob.ar</w:t>
                              </w:r>
                            </w:hyperlink>
                            <w:r w:rsidR="0008685C" w:rsidRPr="00086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</w:p>
                          <w:p w:rsidR="0008685C" w:rsidRPr="0008685C" w:rsidRDefault="00827C4A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hyperlink r:id="rId8" w:history="1">
                              <w:r w:rsidR="0008685C" w:rsidRPr="0008685C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anr@mincyt.gob.ar</w:t>
                              </w:r>
                            </w:hyperlink>
                          </w:p>
                          <w:p w:rsidR="0008685C" w:rsidRPr="0008685C" w:rsidRDefault="0008685C" w:rsidP="0008685C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68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Web: </w:t>
                            </w:r>
                            <w:hyperlink r:id="rId9" w:history="1">
                              <w:r w:rsidRPr="0008685C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www.mincyt.gob.ar</w:t>
                              </w:r>
                            </w:hyperlink>
                          </w:p>
                          <w:p w:rsidR="0008685C" w:rsidRPr="0008685C" w:rsidRDefault="000868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8.4pt;width:180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">
                <v:textbox>
                  <w:txbxContent>
                    <w:p w:rsidR="0008685C" w:rsidRPr="006E12B6" w:rsidRDefault="0008685C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6E12B6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en-US"/>
                        </w:rPr>
                        <w:t xml:space="preserve">Contacto:                     </w:t>
                      </w:r>
                    </w:p>
                    <w:p w:rsidR="0008685C" w:rsidRPr="00082ADC" w:rsidRDefault="0008685C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08685C" w:rsidRPr="00082ADC" w:rsidRDefault="00F6213D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082AD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  <w:t xml:space="preserve">FIT – AP </w:t>
                      </w:r>
                    </w:p>
                    <w:p w:rsidR="0008685C" w:rsidRPr="00082ADC" w:rsidRDefault="0008685C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082AD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Godoy Cruz 2370, Piso 1 (C1425FQD)</w:t>
                      </w:r>
                    </w:p>
                    <w:p w:rsidR="003F351A" w:rsidRDefault="0008685C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08685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Tel: 011-4899-5300 int. 5052</w:t>
                      </w:r>
                      <w:r w:rsidRPr="0008685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ab/>
                        <w:t xml:space="preserve">        </w:t>
                      </w:r>
                    </w:p>
                    <w:p w:rsidR="0008685C" w:rsidRPr="0008685C" w:rsidRDefault="00A40BF0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08685C" w:rsidRPr="0008685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-mail: </w:t>
                      </w:r>
                      <w:hyperlink r:id="rId10" w:history="1">
                        <w:r w:rsidR="0008685C" w:rsidRPr="0008685C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fontar@mincyt.gob.ar</w:t>
                        </w:r>
                      </w:hyperlink>
                      <w:r w:rsidR="0008685C" w:rsidRPr="0008685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</w:p>
                    <w:p w:rsidR="0008685C" w:rsidRPr="0008685C" w:rsidRDefault="00827C4A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hyperlink r:id="rId11" w:history="1">
                        <w:r w:rsidR="0008685C" w:rsidRPr="0008685C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anr@mincyt.gob.ar</w:t>
                        </w:r>
                      </w:hyperlink>
                    </w:p>
                    <w:p w:rsidR="0008685C" w:rsidRPr="0008685C" w:rsidRDefault="0008685C" w:rsidP="0008685C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08685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Web: </w:t>
                      </w:r>
                      <w:hyperlink r:id="rId12" w:history="1">
                        <w:r w:rsidRPr="0008685C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  <w:t>www.mincyt.gob.ar</w:t>
                        </w:r>
                      </w:hyperlink>
                    </w:p>
                    <w:p w:rsidR="0008685C" w:rsidRPr="0008685C" w:rsidRDefault="000868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C4A" w:rsidRPr="0008685C" w:rsidRDefault="00827C4A" w:rsidP="009D2EDB">
      <w:pPr>
        <w:spacing w:after="0" w:line="240" w:lineRule="auto"/>
        <w:jc w:val="both"/>
        <w:rPr>
          <w:rFonts w:cs="Times New Roman"/>
          <w:color w:val="1A1A1A"/>
          <w:sz w:val="12"/>
          <w:szCs w:val="12"/>
          <w:lang w:val="en-US"/>
        </w:rPr>
      </w:pPr>
    </w:p>
    <w:sectPr w:rsidR="00827C4A" w:rsidRPr="0008685C" w:rsidSect="00606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4C4"/>
    <w:multiLevelType w:val="hybridMultilevel"/>
    <w:tmpl w:val="3648B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353A9"/>
    <w:multiLevelType w:val="multilevel"/>
    <w:tmpl w:val="A818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82"/>
    <w:rsid w:val="00082ADC"/>
    <w:rsid w:val="0008685C"/>
    <w:rsid w:val="002001F9"/>
    <w:rsid w:val="00211E39"/>
    <w:rsid w:val="002B3431"/>
    <w:rsid w:val="002C157D"/>
    <w:rsid w:val="002D08DD"/>
    <w:rsid w:val="003B2501"/>
    <w:rsid w:val="003C18AD"/>
    <w:rsid w:val="003F351A"/>
    <w:rsid w:val="005D0482"/>
    <w:rsid w:val="0060623C"/>
    <w:rsid w:val="00642E14"/>
    <w:rsid w:val="006E12B6"/>
    <w:rsid w:val="007773B4"/>
    <w:rsid w:val="007845CD"/>
    <w:rsid w:val="00816D69"/>
    <w:rsid w:val="00827C4A"/>
    <w:rsid w:val="0083723F"/>
    <w:rsid w:val="008A105C"/>
    <w:rsid w:val="009633A3"/>
    <w:rsid w:val="00982EF8"/>
    <w:rsid w:val="009D2EDB"/>
    <w:rsid w:val="00A40BF0"/>
    <w:rsid w:val="00A904CE"/>
    <w:rsid w:val="00AD2BAC"/>
    <w:rsid w:val="00AD7C5D"/>
    <w:rsid w:val="00B37374"/>
    <w:rsid w:val="00C80479"/>
    <w:rsid w:val="00CB36B3"/>
    <w:rsid w:val="00CD3907"/>
    <w:rsid w:val="00D1052D"/>
    <w:rsid w:val="00D7090A"/>
    <w:rsid w:val="00DE4EC0"/>
    <w:rsid w:val="00F023EF"/>
    <w:rsid w:val="00F2007A"/>
    <w:rsid w:val="00F6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AC"/>
    <w:pPr>
      <w:spacing w:before="0" w:after="200" w:line="276" w:lineRule="auto"/>
      <w:ind w:firstLine="0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BAC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23EF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23EF"/>
    <w:rPr>
      <w:rFonts w:eastAsia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0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8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57D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AC"/>
    <w:pPr>
      <w:spacing w:before="0" w:after="200" w:line="276" w:lineRule="auto"/>
      <w:ind w:firstLine="0"/>
    </w:pPr>
    <w:rPr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BAC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23EF"/>
    <w:pPr>
      <w:spacing w:before="100" w:beforeAutospacing="1" w:after="100" w:afterAutospacing="1" w:line="240" w:lineRule="auto"/>
    </w:pPr>
    <w:rPr>
      <w:rFonts w:eastAsia="Times New Roman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23EF"/>
    <w:rPr>
      <w:rFonts w:eastAsia="Times New Roman" w:cs="Times New Roman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D08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8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57D"/>
    <w:pPr>
      <w:spacing w:before="100" w:beforeAutospacing="1" w:after="100" w:afterAutospacing="1" w:line="240" w:lineRule="auto"/>
    </w:pPr>
    <w:rPr>
      <w:rFonts w:eastAsia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@mincyt.gob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ntar@mincyt.gob.ar" TargetMode="External"/><Relationship Id="rId12" Type="http://schemas.openxmlformats.org/officeDocument/2006/relationships/hyperlink" Target="http://www.mincyt.gob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r@mincyt.gob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ntar@mincyt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cyt.gob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3E8A-F35D-45C7-B50C-5F4CA5F6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2014-08-20T15:19:00Z</dcterms:created>
  <dcterms:modified xsi:type="dcterms:W3CDTF">2014-08-20T15:19:00Z</dcterms:modified>
</cp:coreProperties>
</file>